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Mẫu số 54-DS (Ban hành kèm theo Nghị quyết số 01/2017/NQ-HĐTP </w:t>
      </w:r>
      <w:r w:rsidDel="00000000" w:rsidR="00000000" w:rsidRPr="00000000">
        <w:rPr>
          <w:rtl w:val="0"/>
        </w:rPr>
      </w:r>
    </w:p>
    <w:p w:rsidR="00000000" w:rsidDel="00000000" w:rsidP="00000000" w:rsidRDefault="00000000" w:rsidRPr="00000000" w14:paraId="00000002">
      <w:pPr>
        <w:spacing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829300" cy="12700"/>
                <wp:effectExtent b="0" l="0" r="0" t="0"/>
                <wp:wrapNone/>
                <wp:docPr id="2" name=""/>
                <a:graphic>
                  <a:graphicData uri="http://schemas.microsoft.com/office/word/2010/wordprocessingShape">
                    <wps:wsp>
                      <wps:cNvCnPr/>
                      <wps:spPr>
                        <a:xfrm>
                          <a:off x="2431350" y="3780000"/>
                          <a:ext cx="58293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8293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29300" cy="12700"/>
                        </a:xfrm>
                        <a:prstGeom prst="rect"/>
                        <a:ln/>
                      </pic:spPr>
                    </pic:pic>
                  </a:graphicData>
                </a:graphic>
              </wp:anchor>
            </w:drawing>
          </mc:Fallback>
        </mc:AlternateContent>
      </w:r>
    </w:p>
    <w:p w:rsidR="00000000" w:rsidDel="00000000" w:rsidP="00000000" w:rsidRDefault="00000000" w:rsidRPr="00000000" w14:paraId="00000004">
      <w:pPr>
        <w:keepNext w:val="1"/>
        <w:widowControl w:val="0"/>
        <w:spacing w:line="240" w:lineRule="auto"/>
        <w:ind w:right="108"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5">
      <w:pPr>
        <w:spacing w:line="240" w:lineRule="auto"/>
        <w:ind w:right="108"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006">
      <w:pPr>
        <w:widowControl w:val="0"/>
        <w:spacing w:line="240" w:lineRule="auto"/>
        <w:ind w:right="108" w:firstLine="567"/>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38100</wp:posOffset>
                </wp:positionV>
                <wp:extent cx="1981200" cy="12700"/>
                <wp:effectExtent b="0" l="0" r="0" t="0"/>
                <wp:wrapNone/>
                <wp:docPr id="1" name=""/>
                <a:graphic>
                  <a:graphicData uri="http://schemas.microsoft.com/office/word/2010/wordprocessingShape">
                    <wps:wsp>
                      <wps:cNvCnPr/>
                      <wps:spPr>
                        <a:xfrm>
                          <a:off x="4355400" y="3780000"/>
                          <a:ext cx="19812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38100</wp:posOffset>
                </wp:positionV>
                <wp:extent cx="19812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81200" cy="12700"/>
                        </a:xfrm>
                        <a:prstGeom prst="rect"/>
                        <a:ln/>
                      </pic:spPr>
                    </pic:pic>
                  </a:graphicData>
                </a:graphic>
              </wp:anchor>
            </w:drawing>
          </mc:Fallback>
        </mc:AlternateContent>
      </w:r>
    </w:p>
    <w:p w:rsidR="00000000" w:rsidDel="00000000" w:rsidP="00000000" w:rsidRDefault="00000000" w:rsidRPr="00000000" w14:paraId="00000007">
      <w:pPr>
        <w:widowControl w:val="0"/>
        <w:spacing w:line="240" w:lineRule="auto"/>
        <w:ind w:right="10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right="108"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 ngày….. tháng …… năm……</w:t>
      </w:r>
      <w:r w:rsidDel="00000000" w:rsidR="00000000" w:rsidRPr="00000000">
        <w:rPr>
          <w:rtl w:val="0"/>
        </w:rPr>
      </w:r>
    </w:p>
    <w:p w:rsidR="00000000" w:rsidDel="00000000" w:rsidP="00000000" w:rsidRDefault="00000000" w:rsidRPr="00000000" w14:paraId="00000009">
      <w:pPr>
        <w:widowControl w:val="0"/>
        <w:spacing w:line="240" w:lineRule="auto"/>
        <w:ind w:right="108" w:firstLine="567"/>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widowControl w:val="0"/>
        <w:spacing w:line="240" w:lineRule="auto"/>
        <w:ind w:right="108"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ĐƠN KHÁNG CÁO</w:t>
      </w:r>
      <w:r w:rsidDel="00000000" w:rsidR="00000000" w:rsidRPr="00000000">
        <w:rPr>
          <w:rtl w:val="0"/>
        </w:rPr>
      </w:r>
    </w:p>
    <w:p w:rsidR="00000000" w:rsidDel="00000000" w:rsidP="00000000" w:rsidRDefault="00000000" w:rsidRPr="00000000" w14:paraId="0000000B">
      <w:pPr>
        <w:widowControl w:val="0"/>
        <w:tabs>
          <w:tab w:val="left" w:leader="none" w:pos="9072"/>
        </w:tabs>
        <w:spacing w:line="240" w:lineRule="auto"/>
        <w:ind w:right="10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9072"/>
        </w:tabs>
        <w:spacing w:line="240" w:lineRule="auto"/>
        <w:ind w:right="108"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Kính gửi: Tòa án nhân dân </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14:paraId="0000000D">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kháng cáo: </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E">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F">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thoại:………………………………/Fax:</w:t>
        <w:tab/>
      </w:r>
    </w:p>
    <w:p w:rsidR="00000000" w:rsidDel="00000000" w:rsidP="00000000" w:rsidRDefault="00000000" w:rsidRPr="00000000" w14:paraId="00000010">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 điện tử.........................................................................(nếu có)</w:t>
      </w:r>
    </w:p>
    <w:p w:rsidR="00000000" w:rsidDel="00000000" w:rsidP="00000000" w:rsidRDefault="00000000" w:rsidRPr="00000000" w14:paraId="00000011">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2">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Kháng cáo: </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3">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Lý do của việc kháng cáo:</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4">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Tòa án cấp phúc thẩm giải quyết những việc sau đây:</w:t>
      </w:r>
      <w:r w:rsidDel="00000000" w:rsidR="00000000" w:rsidRPr="00000000">
        <w:rPr>
          <w:rFonts w:ascii="Times New Roman" w:cs="Times New Roman" w:eastAsia="Times New Roman" w:hAnsi="Times New Roman"/>
          <w:sz w:val="28"/>
          <w:szCs w:val="28"/>
          <w:vertAlign w:val="superscript"/>
          <w:rtl w:val="0"/>
        </w:rPr>
        <w:t xml:space="preserve">(7)</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5">
      <w:pPr>
        <w:widowControl w:val="0"/>
        <w:tabs>
          <w:tab w:val="left" w:leader="none" w:pos="9072"/>
        </w:tabs>
        <w:spacing w:after="120" w:before="120" w:line="240" w:lineRule="auto"/>
        <w:ind w:right="108" w:firstLine="567"/>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Những tài liệu, chứng cứ bổ sung kèm theo đơn kháng cáo gồm có:</w:t>
      </w:r>
      <w:r w:rsidDel="00000000" w:rsidR="00000000" w:rsidRPr="00000000">
        <w:rPr>
          <w:rFonts w:ascii="Times New Roman" w:cs="Times New Roman" w:eastAsia="Times New Roman" w:hAnsi="Times New Roman"/>
          <w:sz w:val="28"/>
          <w:szCs w:val="28"/>
          <w:vertAlign w:val="superscript"/>
          <w:rtl w:val="0"/>
        </w:rPr>
        <w:t xml:space="preserve">(8)</w:t>
      </w: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016">
      <w:pPr>
        <w:widowControl w:val="0"/>
        <w:tabs>
          <w:tab w:val="left" w:leader="none" w:pos="9072"/>
        </w:tabs>
        <w:spacing w:after="120" w:before="120" w:line="240" w:lineRule="auto"/>
        <w:ind w:right="108" w:firstLine="567"/>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1. </w:t>
        <w:tab/>
      </w:r>
    </w:p>
    <w:p w:rsidR="00000000" w:rsidDel="00000000" w:rsidP="00000000" w:rsidRDefault="00000000" w:rsidRPr="00000000" w14:paraId="00000017">
      <w:pPr>
        <w:widowControl w:val="0"/>
        <w:tabs>
          <w:tab w:val="left" w:leader="none" w:pos="9072"/>
        </w:tabs>
        <w:spacing w:after="120" w:before="120" w:line="240" w:lineRule="auto"/>
        <w:ind w:right="108" w:firstLine="567"/>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2. </w:t>
        <w:tab/>
      </w:r>
    </w:p>
    <w:p w:rsidR="00000000" w:rsidDel="00000000" w:rsidP="00000000" w:rsidRDefault="00000000" w:rsidRPr="00000000" w14:paraId="00000018">
      <w:pPr>
        <w:widowControl w:val="0"/>
        <w:tabs>
          <w:tab w:val="left" w:leader="none" w:pos="9072"/>
        </w:tabs>
        <w:spacing w:after="120" w:before="120" w:line="240" w:lineRule="auto"/>
        <w:ind w:right="108"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3. </w:t>
        <w:tab/>
      </w:r>
      <w:r w:rsidDel="00000000" w:rsidR="00000000" w:rsidRPr="00000000">
        <w:rPr>
          <w:rtl w:val="0"/>
        </w:rPr>
      </w:r>
    </w:p>
    <w:p w:rsidR="00000000" w:rsidDel="00000000" w:rsidP="00000000" w:rsidRDefault="00000000" w:rsidRPr="00000000" w14:paraId="00000019">
      <w:pPr>
        <w:widowControl w:val="0"/>
        <w:spacing w:after="120" w:before="120" w:line="240" w:lineRule="auto"/>
        <w:ind w:left="1440" w:right="108" w:firstLine="360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NGƯỜI KHÁNG CÁO</w:t>
      </w:r>
      <w:r w:rsidDel="00000000" w:rsidR="00000000" w:rsidRPr="00000000">
        <w:rPr>
          <w:rFonts w:ascii="Times New Roman" w:cs="Times New Roman" w:eastAsia="Times New Roman" w:hAnsi="Times New Roman"/>
          <w:b w:val="1"/>
          <w:sz w:val="28"/>
          <w:szCs w:val="28"/>
          <w:vertAlign w:val="superscript"/>
          <w:rtl w:val="0"/>
        </w:rPr>
        <w:t xml:space="preserve">(9)</w:t>
      </w:r>
      <w:r w:rsidDel="00000000" w:rsidR="00000000" w:rsidRPr="00000000">
        <w:rPr>
          <w:rtl w:val="0"/>
        </w:rPr>
      </w:r>
    </w:p>
    <w:p w:rsidR="00000000" w:rsidDel="00000000" w:rsidP="00000000" w:rsidRDefault="00000000" w:rsidRPr="00000000" w14:paraId="0000001A">
      <w:pPr>
        <w:widowControl w:val="0"/>
        <w:spacing w:line="240" w:lineRule="auto"/>
        <w:ind w:left="1440" w:right="108" w:firstLine="360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widowControl w:val="0"/>
        <w:spacing w:line="240" w:lineRule="auto"/>
        <w:ind w:left="0" w:right="108"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keepNext w:val="1"/>
        <w:spacing w:before="120" w:line="240" w:lineRule="auto"/>
        <w:ind w:right="108" w:firstLine="567"/>
        <w:jc w:val="both"/>
        <w:rPr>
          <w:rFonts w:ascii="Times New Roman" w:cs="Times New Roman" w:eastAsia="Times New Roman" w:hAnsi="Times New Roman"/>
          <w:sz w:val="26"/>
          <w:szCs w:val="26"/>
          <w:u w:val="single"/>
        </w:rPr>
      </w:pPr>
      <w:r w:rsidDel="00000000" w:rsidR="00000000" w:rsidRPr="00000000">
        <w:br w:type="page"/>
      </w:r>
      <w:r w:rsidDel="00000000" w:rsidR="00000000" w:rsidRPr="00000000">
        <w:rPr>
          <w:rFonts w:ascii="Times New Roman" w:cs="Times New Roman" w:eastAsia="Times New Roman" w:hAnsi="Times New Roman"/>
          <w:b w:val="1"/>
          <w:i w:val="1"/>
          <w:sz w:val="26"/>
          <w:szCs w:val="26"/>
          <w:u w:val="single"/>
          <w:rtl w:val="0"/>
        </w:rPr>
        <w:t xml:space="preserve">Hướng dẫn sử dụng mẫu số 54-DS:</w:t>
      </w:r>
      <w:r w:rsidDel="00000000" w:rsidR="00000000" w:rsidRPr="00000000">
        <w:rPr>
          <w:rtl w:val="0"/>
        </w:rPr>
      </w:r>
    </w:p>
    <w:p w:rsidR="00000000" w:rsidDel="00000000" w:rsidP="00000000" w:rsidRDefault="00000000" w:rsidRPr="00000000" w14:paraId="0000001D">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000000" w:rsidDel="00000000" w:rsidP="00000000" w:rsidRDefault="00000000" w:rsidRPr="00000000" w14:paraId="0000001E">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000000" w:rsidDel="00000000" w:rsidP="00000000" w:rsidRDefault="00000000" w:rsidRPr="00000000" w14:paraId="0000001F">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000000" w:rsidDel="00000000" w:rsidP="00000000" w:rsidRDefault="00000000" w:rsidRPr="00000000" w14:paraId="00000020">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Ghi tư cách tham giá tố tụng 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000000" w:rsidDel="00000000" w:rsidP="00000000" w:rsidRDefault="00000000" w:rsidRPr="00000000" w14:paraId="00000021">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000000" w:rsidDel="00000000" w:rsidP="00000000" w:rsidRDefault="00000000" w:rsidRPr="00000000" w14:paraId="00000022">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lý do cụ thể của việc kháng cáo.</w:t>
      </w:r>
    </w:p>
    <w:p w:rsidR="00000000" w:rsidDel="00000000" w:rsidP="00000000" w:rsidRDefault="00000000" w:rsidRPr="00000000" w14:paraId="00000023">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Nêu cụ thể từng vấn đề mà người kháng cáo yêu cầu Tòa án cấp phúc thẩm giải quyết.</w:t>
      </w:r>
    </w:p>
    <w:p w:rsidR="00000000" w:rsidDel="00000000" w:rsidP="00000000" w:rsidRDefault="00000000" w:rsidRPr="00000000" w14:paraId="00000024">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Trường hợp có các tài liệu, chứng cứ bổ sung thì phải ghi đầy đủ tên các tài liệu, chứng cứ bổ sung kèm theo đơn kháng cáo để chứng minh cho kháng cáo của mình là có căn cứ và hợp pháp (ví dụ: các tài liệu kèm theo đơn gồm có: 1) Bản sao Giấy xác nhận nợ; 2) Bản sao Giấy đòi nợ…).</w:t>
      </w:r>
    </w:p>
    <w:p w:rsidR="00000000" w:rsidDel="00000000" w:rsidP="00000000" w:rsidRDefault="00000000" w:rsidRPr="00000000" w14:paraId="00000025">
      <w:pPr>
        <w:widowControl w:val="0"/>
        <w:spacing w:before="120" w:line="24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p w:rsidR="00000000" w:rsidDel="00000000" w:rsidP="00000000" w:rsidRDefault="00000000" w:rsidRPr="00000000" w14:paraId="00000026">
      <w:pPr>
        <w:spacing w:line="240" w:lineRule="auto"/>
        <w:ind w:left="0" w:firstLine="0"/>
        <w:jc w:val="both"/>
        <w:rPr>
          <w:rFonts w:ascii="Times New Roman" w:cs="Times New Roman" w:eastAsia="Times New Roman" w:hAnsi="Times New Roman"/>
          <w:i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